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5E1FDD">
        <w:rPr>
          <w:rFonts w:ascii="Times New Roman" w:eastAsia="Times New Roman" w:hAnsi="Times New Roman" w:cs="Times New Roman"/>
          <w:b/>
          <w:sz w:val="28"/>
          <w:szCs w:val="28"/>
        </w:rPr>
        <w:t>02 апреля 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5E1FDD">
        <w:rPr>
          <w:szCs w:val="28"/>
        </w:rPr>
        <w:t>20 марта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5E1FDD">
        <w:rPr>
          <w:szCs w:val="28"/>
        </w:rPr>
        <w:t>35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50EDE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E1FDD">
        <w:rPr>
          <w:rFonts w:ascii="Times New Roman" w:eastAsia="Times New Roman" w:hAnsi="Times New Roman" w:cs="Times New Roman"/>
          <w:sz w:val="28"/>
          <w:szCs w:val="28"/>
        </w:rPr>
        <w:t>02 апреля 2024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E1F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C31A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80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5E1FDD" w:rsidRDefault="0022333A" w:rsidP="00A803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5E1FDD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5E1FDD" w:rsidRPr="005E1FDD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5E1FDD" w:rsidRPr="005E1FD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E1FDD" w:rsidRPr="005E1FDD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</w:t>
      </w:r>
      <w:r w:rsidR="00A803EF">
        <w:rPr>
          <w:rFonts w:ascii="Times New Roman" w:hAnsi="Times New Roman" w:cs="Times New Roman"/>
          <w:sz w:val="28"/>
          <w:szCs w:val="28"/>
        </w:rPr>
        <w:t>о округа  от 05 марта 2024 года</w:t>
      </w:r>
      <w:r w:rsidR="005E1FDD" w:rsidRPr="005E1FDD">
        <w:rPr>
          <w:rFonts w:ascii="Times New Roman" w:hAnsi="Times New Roman" w:cs="Times New Roman"/>
          <w:sz w:val="28"/>
          <w:szCs w:val="28"/>
        </w:rPr>
        <w:t xml:space="preserve"> № 393-па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803EF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5E1FDD" w:rsidRPr="005E1FDD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5E1FDD" w:rsidRPr="005E1FDD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52 метрах по направлению на северо-восток относительно ориентира, расположенного за предел</w:t>
      </w:r>
      <w:r w:rsidR="00A803EF">
        <w:rPr>
          <w:rFonts w:ascii="Times New Roman" w:hAnsi="Times New Roman" w:cs="Times New Roman"/>
          <w:sz w:val="28"/>
          <w:szCs w:val="28"/>
        </w:rPr>
        <w:t>ами границ земельного участка, ориентир жилой дом, п</w:t>
      </w:r>
      <w:r w:rsidR="005E1FDD" w:rsidRPr="005E1FDD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5E1FDD" w:rsidRPr="005E1F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1FDD" w:rsidRPr="005E1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1FDD" w:rsidRPr="005E1FD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E1FDD" w:rsidRPr="005E1FDD">
        <w:rPr>
          <w:rFonts w:ascii="Times New Roman" w:hAnsi="Times New Roman" w:cs="Times New Roman"/>
          <w:sz w:val="28"/>
          <w:szCs w:val="28"/>
        </w:rPr>
        <w:t>,</w:t>
      </w:r>
      <w:r w:rsidR="0074536D">
        <w:rPr>
          <w:rFonts w:ascii="Times New Roman" w:hAnsi="Times New Roman" w:cs="Times New Roman"/>
          <w:sz w:val="28"/>
          <w:szCs w:val="28"/>
        </w:rPr>
        <w:t xml:space="preserve"> ул. Индустриальная, дом </w:t>
      </w:r>
      <w:r w:rsidR="00A803EF">
        <w:rPr>
          <w:rFonts w:ascii="Times New Roman" w:hAnsi="Times New Roman" w:cs="Times New Roman"/>
          <w:sz w:val="28"/>
          <w:szCs w:val="28"/>
        </w:rPr>
        <w:t>4б, п</w:t>
      </w:r>
      <w:r w:rsidR="005E1FDD" w:rsidRPr="005E1FDD">
        <w:rPr>
          <w:rFonts w:ascii="Times New Roman" w:hAnsi="Times New Roman" w:cs="Times New Roman"/>
          <w:sz w:val="28"/>
          <w:szCs w:val="28"/>
        </w:rPr>
        <w:t>лощадь земельного участка 98 кв. м.,</w:t>
      </w:r>
      <w:r w:rsidR="00C4306C" w:rsidRPr="005E1FDD">
        <w:rPr>
          <w:rFonts w:ascii="Times New Roman" w:hAnsi="Times New Roman" w:cs="Times New Roman"/>
          <w:sz w:val="28"/>
          <w:szCs w:val="28"/>
        </w:rPr>
        <w:t xml:space="preserve"> </w:t>
      </w:r>
      <w:r w:rsidRPr="005E1FDD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Pr="00BE06D0" w:rsidRDefault="0022333A" w:rsidP="001811FD">
      <w:pPr>
        <w:pStyle w:val="2"/>
        <w:ind w:firstLine="709"/>
        <w:jc w:val="both"/>
        <w:rPr>
          <w:szCs w:val="28"/>
        </w:rPr>
      </w:pPr>
      <w:r w:rsidRPr="005E1FDD">
        <w:rPr>
          <w:color w:val="000000"/>
          <w:spacing w:val="-7"/>
          <w:szCs w:val="28"/>
        </w:rPr>
        <w:lastRenderedPageBreak/>
        <w:t xml:space="preserve">2. Комиссии </w:t>
      </w:r>
      <w:r w:rsidRPr="005E1FDD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5E1FDD">
        <w:rPr>
          <w:szCs w:val="28"/>
        </w:rPr>
        <w:t>«</w:t>
      </w:r>
      <w:r w:rsidR="00C6088E" w:rsidRPr="005E1FDD">
        <w:rPr>
          <w:szCs w:val="28"/>
        </w:rPr>
        <w:t>хранение автотранспорта»</w:t>
      </w:r>
      <w:r w:rsidR="002950F5" w:rsidRPr="005E1FDD">
        <w:rPr>
          <w:szCs w:val="28"/>
        </w:rPr>
        <w:t xml:space="preserve"> </w:t>
      </w:r>
      <w:r w:rsidRPr="005E1FDD">
        <w:rPr>
          <w:szCs w:val="28"/>
        </w:rPr>
        <w:t>вышеуказанного</w:t>
      </w:r>
      <w:r w:rsidRPr="00BE06D0">
        <w:rPr>
          <w:szCs w:val="28"/>
        </w:rPr>
        <w:t xml:space="preserve">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EF" w:rsidRDefault="00A803EF" w:rsidP="00111968">
      <w:pPr>
        <w:spacing w:after="0" w:line="240" w:lineRule="auto"/>
      </w:pPr>
      <w:r>
        <w:separator/>
      </w:r>
    </w:p>
  </w:endnote>
  <w:endnote w:type="continuationSeparator" w:id="0">
    <w:p w:rsidR="00A803EF" w:rsidRDefault="00A803EF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EF" w:rsidRDefault="00A803EF" w:rsidP="00111968">
      <w:pPr>
        <w:spacing w:after="0" w:line="240" w:lineRule="auto"/>
      </w:pPr>
      <w:r>
        <w:separator/>
      </w:r>
    </w:p>
  </w:footnote>
  <w:footnote w:type="continuationSeparator" w:id="0">
    <w:p w:rsidR="00A803EF" w:rsidRDefault="00A803EF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A803EF" w:rsidRDefault="006E795F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A803EF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74536D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A803EF" w:rsidRDefault="00A803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F" w:rsidRDefault="00A803EF">
    <w:pPr>
      <w:pStyle w:val="a3"/>
      <w:jc w:val="center"/>
    </w:pPr>
  </w:p>
  <w:p w:rsidR="00A803EF" w:rsidRDefault="00A803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050EDE"/>
    <w:rsid w:val="00111968"/>
    <w:rsid w:val="00126262"/>
    <w:rsid w:val="0012676A"/>
    <w:rsid w:val="001332E9"/>
    <w:rsid w:val="001811FD"/>
    <w:rsid w:val="00192746"/>
    <w:rsid w:val="002012FD"/>
    <w:rsid w:val="0022333A"/>
    <w:rsid w:val="00264091"/>
    <w:rsid w:val="0026440D"/>
    <w:rsid w:val="00264FEA"/>
    <w:rsid w:val="00270CEB"/>
    <w:rsid w:val="002950F5"/>
    <w:rsid w:val="0033488E"/>
    <w:rsid w:val="003442A5"/>
    <w:rsid w:val="003A6874"/>
    <w:rsid w:val="0046381D"/>
    <w:rsid w:val="0046670A"/>
    <w:rsid w:val="004D1576"/>
    <w:rsid w:val="004E0FFF"/>
    <w:rsid w:val="0050363B"/>
    <w:rsid w:val="00510EEF"/>
    <w:rsid w:val="005115B8"/>
    <w:rsid w:val="005327FF"/>
    <w:rsid w:val="00561559"/>
    <w:rsid w:val="00573A0C"/>
    <w:rsid w:val="00576842"/>
    <w:rsid w:val="005E1FDD"/>
    <w:rsid w:val="006002EC"/>
    <w:rsid w:val="006E795F"/>
    <w:rsid w:val="00717088"/>
    <w:rsid w:val="0074536D"/>
    <w:rsid w:val="00747D80"/>
    <w:rsid w:val="00795438"/>
    <w:rsid w:val="007E544B"/>
    <w:rsid w:val="007F7ED9"/>
    <w:rsid w:val="00811D32"/>
    <w:rsid w:val="008A4AEA"/>
    <w:rsid w:val="008C70CB"/>
    <w:rsid w:val="008D55F0"/>
    <w:rsid w:val="008D56DB"/>
    <w:rsid w:val="008E2828"/>
    <w:rsid w:val="009A1FBF"/>
    <w:rsid w:val="00A10B5E"/>
    <w:rsid w:val="00A63EF2"/>
    <w:rsid w:val="00A666B9"/>
    <w:rsid w:val="00A803EF"/>
    <w:rsid w:val="00AC139E"/>
    <w:rsid w:val="00AD1F42"/>
    <w:rsid w:val="00AE538F"/>
    <w:rsid w:val="00B51853"/>
    <w:rsid w:val="00B9289B"/>
    <w:rsid w:val="00BC0E5C"/>
    <w:rsid w:val="00BE06D0"/>
    <w:rsid w:val="00BE4561"/>
    <w:rsid w:val="00C178E1"/>
    <w:rsid w:val="00C26729"/>
    <w:rsid w:val="00C31A31"/>
    <w:rsid w:val="00C4306C"/>
    <w:rsid w:val="00C6088E"/>
    <w:rsid w:val="00D07454"/>
    <w:rsid w:val="00D403D4"/>
    <w:rsid w:val="00D949EE"/>
    <w:rsid w:val="00DA3D23"/>
    <w:rsid w:val="00DB7568"/>
    <w:rsid w:val="00DF39E3"/>
    <w:rsid w:val="00E84D1F"/>
    <w:rsid w:val="00E872A2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2024-04-02T00:13:00Z</cp:lastPrinted>
  <dcterms:created xsi:type="dcterms:W3CDTF">2022-03-30T00:26:00Z</dcterms:created>
  <dcterms:modified xsi:type="dcterms:W3CDTF">2024-04-03T01:51:00Z</dcterms:modified>
</cp:coreProperties>
</file>